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0771" w:rsidRPr="00DD0771" w:rsidRDefault="00DD0771" w:rsidP="00DD0771">
      <w:pPr>
        <w:spacing w:line="240" w:lineRule="auto"/>
        <w:jc w:val="center"/>
        <w:rPr>
          <w:b/>
          <w:sz w:val="28"/>
          <w:szCs w:val="28"/>
        </w:rPr>
      </w:pPr>
      <w:bookmarkStart w:id="0" w:name="_GoBack"/>
      <w:bookmarkEnd w:id="0"/>
      <w:r w:rsidRPr="00DD0771">
        <w:rPr>
          <w:b/>
          <w:sz w:val="28"/>
          <w:szCs w:val="28"/>
        </w:rPr>
        <w:t>Learning Activities</w:t>
      </w:r>
    </w:p>
    <w:tbl>
      <w:tblPr>
        <w:tblStyle w:val="TableGrid"/>
        <w:tblW w:w="0" w:type="auto"/>
        <w:tblLook w:val="04A0" w:firstRow="1" w:lastRow="0" w:firstColumn="1" w:lastColumn="0" w:noHBand="0" w:noVBand="1"/>
      </w:tblPr>
      <w:tblGrid>
        <w:gridCol w:w="2254"/>
        <w:gridCol w:w="2251"/>
        <w:gridCol w:w="2544"/>
        <w:gridCol w:w="2301"/>
      </w:tblGrid>
      <w:tr w:rsidR="00DD0771" w:rsidTr="002F6CFE">
        <w:tc>
          <w:tcPr>
            <w:tcW w:w="2254" w:type="dxa"/>
          </w:tcPr>
          <w:p w:rsidR="00DD0771" w:rsidRDefault="00DD0771" w:rsidP="002F6CFE">
            <w:pPr>
              <w:jc w:val="center"/>
              <w:rPr>
                <w:b/>
                <w:sz w:val="24"/>
                <w:szCs w:val="24"/>
              </w:rPr>
            </w:pPr>
            <w:r w:rsidRPr="0020305F">
              <w:rPr>
                <w:b/>
                <w:sz w:val="24"/>
                <w:szCs w:val="24"/>
              </w:rPr>
              <w:t>Learning Activity</w:t>
            </w:r>
            <w:r>
              <w:rPr>
                <w:b/>
                <w:sz w:val="24"/>
                <w:szCs w:val="24"/>
              </w:rPr>
              <w:t xml:space="preserve"> </w:t>
            </w:r>
          </w:p>
          <w:p w:rsidR="00DD0771" w:rsidRDefault="00DD0771" w:rsidP="002F6CFE">
            <w:pPr>
              <w:jc w:val="center"/>
              <w:rPr>
                <w:b/>
                <w:sz w:val="24"/>
                <w:szCs w:val="24"/>
              </w:rPr>
            </w:pPr>
          </w:p>
          <w:p w:rsidR="00DD0771" w:rsidRPr="0020305F" w:rsidRDefault="00DD0771" w:rsidP="002F6CFE">
            <w:pPr>
              <w:jc w:val="center"/>
              <w:rPr>
                <w:b/>
                <w:sz w:val="24"/>
                <w:szCs w:val="24"/>
              </w:rPr>
            </w:pPr>
            <w:r>
              <w:rPr>
                <w:sz w:val="24"/>
                <w:szCs w:val="24"/>
              </w:rPr>
              <w:t xml:space="preserve">(also </w:t>
            </w:r>
            <w:r w:rsidRPr="00ED2127">
              <w:rPr>
                <w:sz w:val="24"/>
                <w:szCs w:val="24"/>
              </w:rPr>
              <w:t>called “center,” “workstation” or “independent work”)</w:t>
            </w:r>
          </w:p>
        </w:tc>
        <w:tc>
          <w:tcPr>
            <w:tcW w:w="2251" w:type="dxa"/>
          </w:tcPr>
          <w:p w:rsidR="00DD0771" w:rsidRPr="0020305F" w:rsidRDefault="00DD0771" w:rsidP="002F6CFE">
            <w:pPr>
              <w:jc w:val="center"/>
              <w:rPr>
                <w:b/>
                <w:sz w:val="24"/>
                <w:szCs w:val="24"/>
              </w:rPr>
            </w:pPr>
            <w:r w:rsidRPr="0020305F">
              <w:rPr>
                <w:b/>
                <w:sz w:val="24"/>
                <w:szCs w:val="24"/>
              </w:rPr>
              <w:t>Possible Tasks</w:t>
            </w:r>
          </w:p>
        </w:tc>
        <w:tc>
          <w:tcPr>
            <w:tcW w:w="2544" w:type="dxa"/>
          </w:tcPr>
          <w:p w:rsidR="00DD0771" w:rsidRPr="0020305F" w:rsidRDefault="00DD0771" w:rsidP="002F6CFE">
            <w:pPr>
              <w:jc w:val="center"/>
              <w:rPr>
                <w:b/>
                <w:sz w:val="24"/>
                <w:szCs w:val="24"/>
              </w:rPr>
            </w:pPr>
            <w:r w:rsidRPr="0020305F">
              <w:rPr>
                <w:b/>
                <w:sz w:val="24"/>
                <w:szCs w:val="24"/>
              </w:rPr>
              <w:t>Differentiation</w:t>
            </w:r>
          </w:p>
        </w:tc>
        <w:tc>
          <w:tcPr>
            <w:tcW w:w="2301" w:type="dxa"/>
          </w:tcPr>
          <w:p w:rsidR="00DD0771" w:rsidRDefault="00DD0771" w:rsidP="002F6CFE">
            <w:pPr>
              <w:jc w:val="center"/>
              <w:rPr>
                <w:sz w:val="24"/>
                <w:szCs w:val="24"/>
              </w:rPr>
            </w:pPr>
            <w:r w:rsidRPr="0020305F">
              <w:rPr>
                <w:b/>
                <w:sz w:val="24"/>
                <w:szCs w:val="24"/>
              </w:rPr>
              <w:t>Connection to Literacy Block</w:t>
            </w:r>
          </w:p>
          <w:p w:rsidR="00DD0771" w:rsidRDefault="00DD0771" w:rsidP="002F6CFE">
            <w:pPr>
              <w:rPr>
                <w:sz w:val="24"/>
                <w:szCs w:val="24"/>
              </w:rPr>
            </w:pPr>
            <w:r>
              <w:rPr>
                <w:sz w:val="24"/>
                <w:szCs w:val="24"/>
              </w:rPr>
              <w:t>(</w:t>
            </w:r>
            <w:proofErr w:type="gramStart"/>
            <w:r>
              <w:rPr>
                <w:sz w:val="24"/>
                <w:szCs w:val="24"/>
              </w:rPr>
              <w:t>i.e</w:t>
            </w:r>
            <w:proofErr w:type="gramEnd"/>
            <w:r>
              <w:rPr>
                <w:sz w:val="24"/>
                <w:szCs w:val="24"/>
              </w:rPr>
              <w:t>. from which whole or small group lesson will my students learn this strategy/skill?)</w:t>
            </w:r>
          </w:p>
        </w:tc>
      </w:tr>
      <w:tr w:rsidR="00DD0771" w:rsidTr="002F6CFE">
        <w:tc>
          <w:tcPr>
            <w:tcW w:w="2254" w:type="dxa"/>
          </w:tcPr>
          <w:p w:rsidR="00DD0771" w:rsidRDefault="00DD0771" w:rsidP="002F6CFE">
            <w:pPr>
              <w:rPr>
                <w:sz w:val="24"/>
                <w:szCs w:val="24"/>
              </w:rPr>
            </w:pPr>
            <w:r>
              <w:rPr>
                <w:sz w:val="24"/>
                <w:szCs w:val="24"/>
              </w:rPr>
              <w:t>Independent Reading</w:t>
            </w:r>
          </w:p>
        </w:tc>
        <w:tc>
          <w:tcPr>
            <w:tcW w:w="2251" w:type="dxa"/>
          </w:tcPr>
          <w:p w:rsidR="00DD0771" w:rsidRDefault="00DD0771" w:rsidP="002F6CFE">
            <w:pPr>
              <w:rPr>
                <w:sz w:val="24"/>
                <w:szCs w:val="24"/>
              </w:rPr>
            </w:pPr>
            <w:r>
              <w:rPr>
                <w:sz w:val="24"/>
                <w:szCs w:val="24"/>
              </w:rPr>
              <w:t>1. Reading “just right books”</w:t>
            </w:r>
          </w:p>
          <w:p w:rsidR="00DD0771" w:rsidRDefault="00DD0771" w:rsidP="002F6CFE">
            <w:pPr>
              <w:rPr>
                <w:sz w:val="24"/>
                <w:szCs w:val="24"/>
              </w:rPr>
            </w:pPr>
            <w:r>
              <w:rPr>
                <w:sz w:val="24"/>
                <w:szCs w:val="24"/>
              </w:rPr>
              <w:t>2. Practice strategy or skill from a whole group or small group lesson (i.e. find main idea)</w:t>
            </w:r>
          </w:p>
          <w:p w:rsidR="00DD0771" w:rsidRDefault="00DD0771" w:rsidP="002F6CFE">
            <w:pPr>
              <w:rPr>
                <w:sz w:val="24"/>
                <w:szCs w:val="24"/>
              </w:rPr>
            </w:pPr>
            <w:r>
              <w:rPr>
                <w:sz w:val="24"/>
                <w:szCs w:val="24"/>
              </w:rPr>
              <w:t>3. Respond to a text</w:t>
            </w:r>
          </w:p>
        </w:tc>
        <w:tc>
          <w:tcPr>
            <w:tcW w:w="2544" w:type="dxa"/>
          </w:tcPr>
          <w:p w:rsidR="00DD0771" w:rsidRDefault="00DD0771" w:rsidP="002F6CFE">
            <w:pPr>
              <w:rPr>
                <w:sz w:val="24"/>
                <w:szCs w:val="24"/>
              </w:rPr>
            </w:pPr>
            <w:r>
              <w:rPr>
                <w:sz w:val="24"/>
                <w:szCs w:val="24"/>
              </w:rPr>
              <w:t xml:space="preserve">1. </w:t>
            </w:r>
            <w:r w:rsidRPr="00ED7636">
              <w:rPr>
                <w:b/>
                <w:sz w:val="24"/>
                <w:szCs w:val="24"/>
              </w:rPr>
              <w:t>text</w:t>
            </w:r>
            <w:r>
              <w:rPr>
                <w:sz w:val="24"/>
                <w:szCs w:val="24"/>
              </w:rPr>
              <w:t>: interest, level, genre</w:t>
            </w:r>
          </w:p>
          <w:p w:rsidR="00DD0771" w:rsidRDefault="00DD0771" w:rsidP="002F6CFE">
            <w:pPr>
              <w:rPr>
                <w:sz w:val="24"/>
                <w:szCs w:val="24"/>
              </w:rPr>
            </w:pPr>
            <w:r>
              <w:rPr>
                <w:sz w:val="24"/>
                <w:szCs w:val="24"/>
              </w:rPr>
              <w:t>2. s</w:t>
            </w:r>
            <w:r w:rsidRPr="00ED7636">
              <w:rPr>
                <w:b/>
                <w:sz w:val="24"/>
                <w:szCs w:val="24"/>
              </w:rPr>
              <w:t>trategy</w:t>
            </w:r>
            <w:r>
              <w:rPr>
                <w:sz w:val="24"/>
                <w:szCs w:val="24"/>
              </w:rPr>
              <w:t>: teacher can vary strategy or skill based on individual or group needs</w:t>
            </w:r>
          </w:p>
          <w:p w:rsidR="00DD0771" w:rsidRDefault="00DD0771" w:rsidP="002F6CFE">
            <w:pPr>
              <w:rPr>
                <w:sz w:val="24"/>
                <w:szCs w:val="24"/>
              </w:rPr>
            </w:pPr>
            <w:r>
              <w:rPr>
                <w:sz w:val="24"/>
                <w:szCs w:val="24"/>
              </w:rPr>
              <w:t xml:space="preserve">3. </w:t>
            </w:r>
            <w:r w:rsidRPr="00ED7636">
              <w:rPr>
                <w:b/>
                <w:sz w:val="24"/>
                <w:szCs w:val="24"/>
              </w:rPr>
              <w:t>response tool:</w:t>
            </w:r>
            <w:r>
              <w:rPr>
                <w:sz w:val="24"/>
                <w:szCs w:val="24"/>
              </w:rPr>
              <w:t xml:space="preserve"> i.e. different graphic organizers, varied size for sticky notes, etc.</w:t>
            </w:r>
          </w:p>
        </w:tc>
        <w:tc>
          <w:tcPr>
            <w:tcW w:w="2301" w:type="dxa"/>
          </w:tcPr>
          <w:p w:rsidR="00DD0771" w:rsidRDefault="00DD0771" w:rsidP="002F6CFE">
            <w:pPr>
              <w:rPr>
                <w:sz w:val="24"/>
                <w:szCs w:val="24"/>
              </w:rPr>
            </w:pPr>
            <w:r>
              <w:rPr>
                <w:sz w:val="24"/>
                <w:szCs w:val="24"/>
              </w:rPr>
              <w:t>Reading workshop, intentional read aloud, guided and/or strategy group instruction</w:t>
            </w:r>
          </w:p>
        </w:tc>
      </w:tr>
      <w:tr w:rsidR="00DD0771" w:rsidTr="002F6CFE">
        <w:tc>
          <w:tcPr>
            <w:tcW w:w="2254" w:type="dxa"/>
          </w:tcPr>
          <w:p w:rsidR="00DD0771" w:rsidRDefault="00DD0771" w:rsidP="002F6CFE">
            <w:pPr>
              <w:rPr>
                <w:sz w:val="24"/>
                <w:szCs w:val="24"/>
              </w:rPr>
            </w:pPr>
            <w:r>
              <w:rPr>
                <w:sz w:val="24"/>
                <w:szCs w:val="24"/>
              </w:rPr>
              <w:t>Writing</w:t>
            </w:r>
          </w:p>
        </w:tc>
        <w:tc>
          <w:tcPr>
            <w:tcW w:w="2251" w:type="dxa"/>
          </w:tcPr>
          <w:p w:rsidR="00DD0771" w:rsidRPr="00ED7636" w:rsidRDefault="00DD0771" w:rsidP="002F6CFE">
            <w:pPr>
              <w:rPr>
                <w:sz w:val="24"/>
                <w:szCs w:val="24"/>
              </w:rPr>
            </w:pPr>
            <w:r>
              <w:rPr>
                <w:sz w:val="24"/>
                <w:szCs w:val="24"/>
              </w:rPr>
              <w:t>1.</w:t>
            </w:r>
            <w:r w:rsidRPr="00ED7636">
              <w:rPr>
                <w:sz w:val="24"/>
                <w:szCs w:val="24"/>
              </w:rPr>
              <w:t xml:space="preserve">Continue a piece from writing workshop </w:t>
            </w:r>
          </w:p>
          <w:p w:rsidR="00DD0771" w:rsidRPr="00ED7636" w:rsidRDefault="00DD0771" w:rsidP="002F6CFE">
            <w:pPr>
              <w:rPr>
                <w:sz w:val="24"/>
                <w:szCs w:val="24"/>
              </w:rPr>
            </w:pPr>
            <w:r>
              <w:rPr>
                <w:sz w:val="24"/>
                <w:szCs w:val="24"/>
              </w:rPr>
              <w:t xml:space="preserve">2. </w:t>
            </w:r>
            <w:r w:rsidRPr="00ED7636">
              <w:rPr>
                <w:sz w:val="24"/>
                <w:szCs w:val="24"/>
              </w:rPr>
              <w:t>Illustrate a story</w:t>
            </w:r>
          </w:p>
          <w:p w:rsidR="00DD0771" w:rsidRPr="00ED7636" w:rsidRDefault="00DD0771" w:rsidP="002F6CFE">
            <w:pPr>
              <w:rPr>
                <w:sz w:val="24"/>
                <w:szCs w:val="24"/>
              </w:rPr>
            </w:pPr>
            <w:r>
              <w:rPr>
                <w:sz w:val="24"/>
                <w:szCs w:val="24"/>
              </w:rPr>
              <w:t xml:space="preserve">3. </w:t>
            </w:r>
            <w:r w:rsidRPr="00ED7636">
              <w:rPr>
                <w:sz w:val="24"/>
                <w:szCs w:val="24"/>
              </w:rPr>
              <w:t>Choose from a menu of pre-taught writing options (i.e. friendly letter, write like a familiar author, practice good leads)</w:t>
            </w:r>
          </w:p>
        </w:tc>
        <w:tc>
          <w:tcPr>
            <w:tcW w:w="2544" w:type="dxa"/>
          </w:tcPr>
          <w:p w:rsidR="00DD0771" w:rsidRDefault="00DD0771" w:rsidP="002F6CFE">
            <w:pPr>
              <w:rPr>
                <w:sz w:val="24"/>
                <w:szCs w:val="24"/>
              </w:rPr>
            </w:pPr>
            <w:r>
              <w:rPr>
                <w:sz w:val="24"/>
                <w:szCs w:val="24"/>
              </w:rPr>
              <w:t>1. paper choice</w:t>
            </w:r>
          </w:p>
          <w:p w:rsidR="00DD0771" w:rsidRDefault="00DD0771" w:rsidP="002F6CFE">
            <w:pPr>
              <w:rPr>
                <w:sz w:val="24"/>
                <w:szCs w:val="24"/>
              </w:rPr>
            </w:pPr>
            <w:r>
              <w:rPr>
                <w:sz w:val="24"/>
                <w:szCs w:val="24"/>
              </w:rPr>
              <w:t>2. topic choice</w:t>
            </w:r>
          </w:p>
          <w:p w:rsidR="00DD0771" w:rsidRDefault="00DD0771" w:rsidP="002F6CFE">
            <w:pPr>
              <w:rPr>
                <w:sz w:val="24"/>
                <w:szCs w:val="24"/>
              </w:rPr>
            </w:pPr>
            <w:r>
              <w:rPr>
                <w:sz w:val="24"/>
                <w:szCs w:val="24"/>
              </w:rPr>
              <w:t xml:space="preserve">3. </w:t>
            </w:r>
            <w:proofErr w:type="gramStart"/>
            <w:r>
              <w:rPr>
                <w:sz w:val="24"/>
                <w:szCs w:val="24"/>
              </w:rPr>
              <w:t>genre</w:t>
            </w:r>
            <w:proofErr w:type="gramEnd"/>
            <w:r>
              <w:rPr>
                <w:sz w:val="24"/>
                <w:szCs w:val="24"/>
              </w:rPr>
              <w:t xml:space="preserve"> choice (informational, argumentative/opinion, narrative, poetry, etc.)</w:t>
            </w:r>
          </w:p>
        </w:tc>
        <w:tc>
          <w:tcPr>
            <w:tcW w:w="2301" w:type="dxa"/>
          </w:tcPr>
          <w:p w:rsidR="00DD0771" w:rsidRDefault="00DD0771" w:rsidP="002F6CFE">
            <w:pPr>
              <w:rPr>
                <w:sz w:val="24"/>
                <w:szCs w:val="24"/>
              </w:rPr>
            </w:pPr>
            <w:r>
              <w:rPr>
                <w:sz w:val="24"/>
                <w:szCs w:val="24"/>
              </w:rPr>
              <w:t>Writing workshop, Intentional read aloud</w:t>
            </w:r>
          </w:p>
        </w:tc>
      </w:tr>
      <w:tr w:rsidR="00DD0771" w:rsidTr="002F6CFE">
        <w:tc>
          <w:tcPr>
            <w:tcW w:w="2254" w:type="dxa"/>
          </w:tcPr>
          <w:p w:rsidR="00DD0771" w:rsidRDefault="00DD0771" w:rsidP="002F6CFE">
            <w:pPr>
              <w:rPr>
                <w:sz w:val="24"/>
                <w:szCs w:val="24"/>
              </w:rPr>
            </w:pPr>
            <w:r>
              <w:rPr>
                <w:sz w:val="24"/>
                <w:szCs w:val="24"/>
              </w:rPr>
              <w:t>Reading Response</w:t>
            </w:r>
          </w:p>
        </w:tc>
        <w:tc>
          <w:tcPr>
            <w:tcW w:w="2251" w:type="dxa"/>
          </w:tcPr>
          <w:p w:rsidR="00DD0771" w:rsidRDefault="00DD0771" w:rsidP="002F6CFE">
            <w:pPr>
              <w:rPr>
                <w:sz w:val="24"/>
                <w:szCs w:val="24"/>
              </w:rPr>
            </w:pPr>
            <w:r>
              <w:rPr>
                <w:sz w:val="24"/>
                <w:szCs w:val="24"/>
              </w:rPr>
              <w:t>1. respond to independent text</w:t>
            </w:r>
          </w:p>
          <w:p w:rsidR="00DD0771" w:rsidRDefault="00DD0771" w:rsidP="002F6CFE">
            <w:pPr>
              <w:rPr>
                <w:sz w:val="24"/>
                <w:szCs w:val="24"/>
              </w:rPr>
            </w:pPr>
            <w:r>
              <w:rPr>
                <w:sz w:val="24"/>
                <w:szCs w:val="24"/>
              </w:rPr>
              <w:t>2. respond to a class read aloud or shared text</w:t>
            </w:r>
          </w:p>
          <w:p w:rsidR="00DD0771" w:rsidRDefault="00DD0771" w:rsidP="002F6CFE">
            <w:pPr>
              <w:rPr>
                <w:sz w:val="24"/>
                <w:szCs w:val="24"/>
              </w:rPr>
            </w:pPr>
            <w:r>
              <w:rPr>
                <w:sz w:val="24"/>
                <w:szCs w:val="24"/>
              </w:rPr>
              <w:t>3. continue a skill or strategy taught in a guided reading group</w:t>
            </w:r>
          </w:p>
        </w:tc>
        <w:tc>
          <w:tcPr>
            <w:tcW w:w="2544" w:type="dxa"/>
          </w:tcPr>
          <w:p w:rsidR="00DD0771" w:rsidRDefault="00DD0771" w:rsidP="002F6CFE">
            <w:pPr>
              <w:rPr>
                <w:sz w:val="24"/>
                <w:szCs w:val="24"/>
              </w:rPr>
            </w:pPr>
            <w:r>
              <w:rPr>
                <w:sz w:val="24"/>
                <w:szCs w:val="24"/>
              </w:rPr>
              <w:t>1. Differentiated graphic organizers based on student need and varying difficulty (i.e. students can choose from multiple different story maps, character webs, etc.)</w:t>
            </w:r>
          </w:p>
          <w:p w:rsidR="00DD0771" w:rsidRDefault="00DD0771" w:rsidP="002F6CFE">
            <w:pPr>
              <w:rPr>
                <w:sz w:val="24"/>
                <w:szCs w:val="24"/>
              </w:rPr>
            </w:pPr>
            <w:r>
              <w:rPr>
                <w:sz w:val="24"/>
                <w:szCs w:val="24"/>
              </w:rPr>
              <w:t xml:space="preserve">2. leveled texts </w:t>
            </w:r>
          </w:p>
        </w:tc>
        <w:tc>
          <w:tcPr>
            <w:tcW w:w="2301" w:type="dxa"/>
          </w:tcPr>
          <w:p w:rsidR="00DD0771" w:rsidRDefault="00DD0771" w:rsidP="002F6CFE">
            <w:pPr>
              <w:rPr>
                <w:sz w:val="24"/>
                <w:szCs w:val="24"/>
              </w:rPr>
            </w:pPr>
            <w:r>
              <w:rPr>
                <w:sz w:val="24"/>
                <w:szCs w:val="24"/>
              </w:rPr>
              <w:t>Reading Workshop, guided/strategy groups, intentional read aloud</w:t>
            </w:r>
          </w:p>
        </w:tc>
      </w:tr>
      <w:tr w:rsidR="00DD0771" w:rsidTr="002F6CFE">
        <w:tc>
          <w:tcPr>
            <w:tcW w:w="2254" w:type="dxa"/>
          </w:tcPr>
          <w:p w:rsidR="00DD0771" w:rsidRDefault="00DD0771" w:rsidP="002F6CFE">
            <w:pPr>
              <w:rPr>
                <w:sz w:val="24"/>
                <w:szCs w:val="24"/>
              </w:rPr>
            </w:pPr>
            <w:r>
              <w:rPr>
                <w:sz w:val="24"/>
                <w:szCs w:val="24"/>
              </w:rPr>
              <w:t>Word Study</w:t>
            </w:r>
          </w:p>
        </w:tc>
        <w:tc>
          <w:tcPr>
            <w:tcW w:w="2251" w:type="dxa"/>
          </w:tcPr>
          <w:p w:rsidR="00DD0771" w:rsidRDefault="00DD0771" w:rsidP="002F6CFE">
            <w:pPr>
              <w:rPr>
                <w:sz w:val="24"/>
                <w:szCs w:val="24"/>
              </w:rPr>
            </w:pPr>
            <w:r>
              <w:rPr>
                <w:sz w:val="24"/>
                <w:szCs w:val="24"/>
              </w:rPr>
              <w:t>1. word/picture sorts</w:t>
            </w:r>
          </w:p>
          <w:p w:rsidR="00DD0771" w:rsidRDefault="00DD0771" w:rsidP="002F6CFE">
            <w:pPr>
              <w:rPr>
                <w:sz w:val="24"/>
                <w:szCs w:val="24"/>
              </w:rPr>
            </w:pPr>
            <w:r>
              <w:rPr>
                <w:sz w:val="24"/>
                <w:szCs w:val="24"/>
              </w:rPr>
              <w:t xml:space="preserve">2. read the room </w:t>
            </w:r>
          </w:p>
          <w:p w:rsidR="00DD0771" w:rsidRDefault="00DD0771" w:rsidP="002F6CFE">
            <w:pPr>
              <w:rPr>
                <w:sz w:val="24"/>
                <w:szCs w:val="24"/>
              </w:rPr>
            </w:pPr>
            <w:r>
              <w:rPr>
                <w:sz w:val="24"/>
                <w:szCs w:val="24"/>
              </w:rPr>
              <w:t>3. making words</w:t>
            </w:r>
          </w:p>
          <w:p w:rsidR="00DD0771" w:rsidRDefault="00DD0771" w:rsidP="002F6CFE">
            <w:pPr>
              <w:rPr>
                <w:sz w:val="24"/>
                <w:szCs w:val="24"/>
              </w:rPr>
            </w:pPr>
            <w:r>
              <w:rPr>
                <w:sz w:val="24"/>
                <w:szCs w:val="24"/>
              </w:rPr>
              <w:lastRenderedPageBreak/>
              <w:t>4. Cut-up words or sentences from familiar texts</w:t>
            </w:r>
          </w:p>
        </w:tc>
        <w:tc>
          <w:tcPr>
            <w:tcW w:w="2544" w:type="dxa"/>
          </w:tcPr>
          <w:p w:rsidR="00DD0771" w:rsidRDefault="00DD0771" w:rsidP="002F6CFE">
            <w:pPr>
              <w:rPr>
                <w:sz w:val="24"/>
                <w:szCs w:val="24"/>
              </w:rPr>
            </w:pPr>
            <w:r>
              <w:rPr>
                <w:sz w:val="24"/>
                <w:szCs w:val="24"/>
              </w:rPr>
              <w:lastRenderedPageBreak/>
              <w:t xml:space="preserve">1. Students study </w:t>
            </w:r>
            <w:r w:rsidRPr="000D2818">
              <w:rPr>
                <w:sz w:val="24"/>
                <w:szCs w:val="24"/>
              </w:rPr>
              <w:t>different letters or features</w:t>
            </w:r>
            <w:r>
              <w:rPr>
                <w:sz w:val="24"/>
                <w:szCs w:val="24"/>
              </w:rPr>
              <w:t xml:space="preserve"> (i.e. one group might do a “blend” </w:t>
            </w:r>
            <w:r>
              <w:rPr>
                <w:sz w:val="24"/>
                <w:szCs w:val="24"/>
              </w:rPr>
              <w:lastRenderedPageBreak/>
              <w:t>sort, while others focus on “short vowels”)</w:t>
            </w:r>
          </w:p>
          <w:p w:rsidR="00DD0771" w:rsidRDefault="00DD0771" w:rsidP="002F6CFE">
            <w:pPr>
              <w:rPr>
                <w:sz w:val="24"/>
                <w:szCs w:val="24"/>
              </w:rPr>
            </w:pPr>
            <w:r>
              <w:rPr>
                <w:sz w:val="24"/>
                <w:szCs w:val="24"/>
              </w:rPr>
              <w:t xml:space="preserve">2. </w:t>
            </w:r>
            <w:r w:rsidRPr="000D2818">
              <w:rPr>
                <w:sz w:val="24"/>
                <w:szCs w:val="24"/>
              </w:rPr>
              <w:t>Varied texts</w:t>
            </w:r>
            <w:r>
              <w:rPr>
                <w:sz w:val="24"/>
                <w:szCs w:val="24"/>
              </w:rPr>
              <w:t xml:space="preserve"> </w:t>
            </w:r>
          </w:p>
        </w:tc>
        <w:tc>
          <w:tcPr>
            <w:tcW w:w="2301" w:type="dxa"/>
          </w:tcPr>
          <w:p w:rsidR="00DD0771" w:rsidRDefault="00DD0771" w:rsidP="002F6CFE">
            <w:pPr>
              <w:rPr>
                <w:sz w:val="24"/>
                <w:szCs w:val="24"/>
              </w:rPr>
            </w:pPr>
          </w:p>
          <w:p w:rsidR="00DD0771" w:rsidRDefault="00DD0771" w:rsidP="002F6CFE">
            <w:pPr>
              <w:rPr>
                <w:sz w:val="24"/>
                <w:szCs w:val="24"/>
              </w:rPr>
            </w:pPr>
          </w:p>
          <w:p w:rsidR="00DD0771" w:rsidRPr="00F53228" w:rsidRDefault="00DD0771" w:rsidP="002F6CFE">
            <w:pPr>
              <w:rPr>
                <w:sz w:val="24"/>
                <w:szCs w:val="24"/>
              </w:rPr>
            </w:pPr>
            <w:r>
              <w:rPr>
                <w:sz w:val="24"/>
                <w:szCs w:val="24"/>
              </w:rPr>
              <w:t xml:space="preserve">Phonics/Phonemic Awareness/Word </w:t>
            </w:r>
            <w:r>
              <w:rPr>
                <w:sz w:val="24"/>
                <w:szCs w:val="24"/>
              </w:rPr>
              <w:lastRenderedPageBreak/>
              <w:t>Study  instruction, spelling</w:t>
            </w:r>
          </w:p>
        </w:tc>
      </w:tr>
      <w:tr w:rsidR="00DD0771" w:rsidTr="002F6CFE">
        <w:tc>
          <w:tcPr>
            <w:tcW w:w="2254" w:type="dxa"/>
          </w:tcPr>
          <w:p w:rsidR="00DD0771" w:rsidRDefault="00DD0771" w:rsidP="002F6CFE">
            <w:pPr>
              <w:rPr>
                <w:sz w:val="24"/>
                <w:szCs w:val="24"/>
              </w:rPr>
            </w:pPr>
            <w:r>
              <w:rPr>
                <w:sz w:val="24"/>
                <w:szCs w:val="24"/>
              </w:rPr>
              <w:lastRenderedPageBreak/>
              <w:t>Poetry/fluency</w:t>
            </w:r>
          </w:p>
        </w:tc>
        <w:tc>
          <w:tcPr>
            <w:tcW w:w="2251" w:type="dxa"/>
          </w:tcPr>
          <w:p w:rsidR="00DD0771" w:rsidRPr="00F53228" w:rsidRDefault="00DD0771" w:rsidP="002F6CFE">
            <w:pPr>
              <w:rPr>
                <w:sz w:val="24"/>
                <w:szCs w:val="24"/>
              </w:rPr>
            </w:pPr>
            <w:r>
              <w:rPr>
                <w:sz w:val="24"/>
                <w:szCs w:val="24"/>
              </w:rPr>
              <w:t>1.R</w:t>
            </w:r>
            <w:r w:rsidRPr="00F53228">
              <w:rPr>
                <w:sz w:val="24"/>
                <w:szCs w:val="24"/>
              </w:rPr>
              <w:t>ead familiar poetry with fluency</w:t>
            </w:r>
          </w:p>
          <w:p w:rsidR="00DD0771" w:rsidRDefault="00DD0771" w:rsidP="002F6CFE">
            <w:pPr>
              <w:rPr>
                <w:sz w:val="24"/>
                <w:szCs w:val="24"/>
              </w:rPr>
            </w:pPr>
            <w:r>
              <w:rPr>
                <w:sz w:val="24"/>
                <w:szCs w:val="24"/>
              </w:rPr>
              <w:t>2.Write poems</w:t>
            </w:r>
          </w:p>
          <w:p w:rsidR="00DD0771" w:rsidRDefault="00DD0771" w:rsidP="002F6CFE">
            <w:pPr>
              <w:rPr>
                <w:sz w:val="24"/>
                <w:szCs w:val="24"/>
              </w:rPr>
            </w:pPr>
            <w:r>
              <w:rPr>
                <w:sz w:val="24"/>
                <w:szCs w:val="24"/>
              </w:rPr>
              <w:t>3. Skills or strategy practice (i.e. find all of the long vowel words in this poem)</w:t>
            </w:r>
          </w:p>
          <w:p w:rsidR="00DD0771" w:rsidRDefault="00DD0771" w:rsidP="002F6CFE">
            <w:pPr>
              <w:rPr>
                <w:sz w:val="24"/>
                <w:szCs w:val="24"/>
              </w:rPr>
            </w:pPr>
            <w:r>
              <w:rPr>
                <w:sz w:val="24"/>
                <w:szCs w:val="24"/>
              </w:rPr>
              <w:t xml:space="preserve">4.Dramatize poems </w:t>
            </w:r>
          </w:p>
          <w:p w:rsidR="00DD0771" w:rsidRDefault="00DD0771" w:rsidP="002F6CFE">
            <w:pPr>
              <w:rPr>
                <w:sz w:val="24"/>
                <w:szCs w:val="24"/>
              </w:rPr>
            </w:pPr>
            <w:r>
              <w:rPr>
                <w:sz w:val="24"/>
                <w:szCs w:val="24"/>
              </w:rPr>
              <w:t>5. Illustrate poems</w:t>
            </w:r>
          </w:p>
        </w:tc>
        <w:tc>
          <w:tcPr>
            <w:tcW w:w="2544" w:type="dxa"/>
          </w:tcPr>
          <w:p w:rsidR="00DD0771" w:rsidRPr="00F53228" w:rsidRDefault="00DD0771" w:rsidP="002F6CFE">
            <w:pPr>
              <w:rPr>
                <w:sz w:val="24"/>
                <w:szCs w:val="24"/>
              </w:rPr>
            </w:pPr>
            <w:r>
              <w:rPr>
                <w:sz w:val="24"/>
                <w:szCs w:val="24"/>
              </w:rPr>
              <w:t>Different poems, skills or strategies to practice based on the student and/or group</w:t>
            </w:r>
          </w:p>
        </w:tc>
        <w:tc>
          <w:tcPr>
            <w:tcW w:w="2301" w:type="dxa"/>
          </w:tcPr>
          <w:p w:rsidR="00DD0771" w:rsidRDefault="00DD0771" w:rsidP="002F6CFE">
            <w:pPr>
              <w:rPr>
                <w:sz w:val="24"/>
                <w:szCs w:val="24"/>
              </w:rPr>
            </w:pPr>
            <w:r>
              <w:rPr>
                <w:sz w:val="24"/>
                <w:szCs w:val="24"/>
              </w:rPr>
              <w:t>Reading workshop, word study, intentional read aloud, writing workshop</w:t>
            </w:r>
          </w:p>
        </w:tc>
      </w:tr>
      <w:tr w:rsidR="00DD0771" w:rsidTr="002F6CFE">
        <w:tc>
          <w:tcPr>
            <w:tcW w:w="2254" w:type="dxa"/>
          </w:tcPr>
          <w:p w:rsidR="00DD0771" w:rsidRDefault="00DD0771" w:rsidP="002F6CFE">
            <w:pPr>
              <w:rPr>
                <w:sz w:val="24"/>
                <w:szCs w:val="24"/>
              </w:rPr>
            </w:pPr>
            <w:r>
              <w:rPr>
                <w:sz w:val="24"/>
                <w:szCs w:val="24"/>
              </w:rPr>
              <w:t>Genre study (i.e. informational texts)</w:t>
            </w:r>
          </w:p>
        </w:tc>
        <w:tc>
          <w:tcPr>
            <w:tcW w:w="2251" w:type="dxa"/>
          </w:tcPr>
          <w:p w:rsidR="00DD0771" w:rsidRDefault="00DD0771" w:rsidP="002F6CFE">
            <w:pPr>
              <w:rPr>
                <w:sz w:val="24"/>
                <w:szCs w:val="24"/>
              </w:rPr>
            </w:pPr>
            <w:r>
              <w:rPr>
                <w:sz w:val="24"/>
                <w:szCs w:val="24"/>
              </w:rPr>
              <w:t>1.Search features specific to the genre</w:t>
            </w:r>
          </w:p>
          <w:p w:rsidR="00DD0771" w:rsidRDefault="00DD0771" w:rsidP="002F6CFE">
            <w:pPr>
              <w:rPr>
                <w:sz w:val="24"/>
                <w:szCs w:val="24"/>
              </w:rPr>
            </w:pPr>
            <w:r>
              <w:rPr>
                <w:sz w:val="24"/>
                <w:szCs w:val="24"/>
              </w:rPr>
              <w:t>2.study featured authors</w:t>
            </w:r>
          </w:p>
          <w:p w:rsidR="00DD0771" w:rsidRPr="00F53228" w:rsidRDefault="00DD0771" w:rsidP="002F6CFE">
            <w:pPr>
              <w:rPr>
                <w:sz w:val="24"/>
                <w:szCs w:val="24"/>
              </w:rPr>
            </w:pPr>
            <w:r>
              <w:rPr>
                <w:sz w:val="24"/>
                <w:szCs w:val="24"/>
              </w:rPr>
              <w:t xml:space="preserve">3.read and respond </w:t>
            </w:r>
          </w:p>
        </w:tc>
        <w:tc>
          <w:tcPr>
            <w:tcW w:w="2544" w:type="dxa"/>
          </w:tcPr>
          <w:p w:rsidR="00DD0771" w:rsidRDefault="00DD0771" w:rsidP="002F6CFE">
            <w:pPr>
              <w:rPr>
                <w:sz w:val="24"/>
                <w:szCs w:val="24"/>
              </w:rPr>
            </w:pPr>
            <w:r>
              <w:rPr>
                <w:sz w:val="24"/>
                <w:szCs w:val="24"/>
              </w:rPr>
              <w:t>Different levels and topics within the genre</w:t>
            </w:r>
          </w:p>
        </w:tc>
        <w:tc>
          <w:tcPr>
            <w:tcW w:w="2301" w:type="dxa"/>
          </w:tcPr>
          <w:p w:rsidR="00DD0771" w:rsidRDefault="00DD0771" w:rsidP="002F6CFE">
            <w:pPr>
              <w:rPr>
                <w:sz w:val="24"/>
                <w:szCs w:val="24"/>
              </w:rPr>
            </w:pPr>
            <w:r>
              <w:rPr>
                <w:sz w:val="24"/>
                <w:szCs w:val="24"/>
              </w:rPr>
              <w:t>Reading workshop, writing workshop, intentional read aloud</w:t>
            </w:r>
          </w:p>
        </w:tc>
      </w:tr>
      <w:tr w:rsidR="00DD0771" w:rsidTr="002F6CFE">
        <w:tc>
          <w:tcPr>
            <w:tcW w:w="2254" w:type="dxa"/>
          </w:tcPr>
          <w:p w:rsidR="00DD0771" w:rsidRDefault="00DD0771" w:rsidP="002F6CFE">
            <w:pPr>
              <w:rPr>
                <w:sz w:val="24"/>
                <w:szCs w:val="24"/>
              </w:rPr>
            </w:pPr>
            <w:r>
              <w:rPr>
                <w:sz w:val="24"/>
                <w:szCs w:val="24"/>
              </w:rPr>
              <w:t>Listening center and buddy reading</w:t>
            </w:r>
          </w:p>
        </w:tc>
        <w:tc>
          <w:tcPr>
            <w:tcW w:w="2251" w:type="dxa"/>
          </w:tcPr>
          <w:p w:rsidR="00DD0771" w:rsidRDefault="00DD0771" w:rsidP="002F6CFE">
            <w:pPr>
              <w:rPr>
                <w:sz w:val="24"/>
                <w:szCs w:val="24"/>
              </w:rPr>
            </w:pPr>
            <w:r>
              <w:rPr>
                <w:sz w:val="24"/>
                <w:szCs w:val="24"/>
              </w:rPr>
              <w:t>1.listen to a text</w:t>
            </w:r>
          </w:p>
          <w:p w:rsidR="00DD0771" w:rsidRDefault="00DD0771" w:rsidP="002F6CFE">
            <w:pPr>
              <w:rPr>
                <w:sz w:val="24"/>
                <w:szCs w:val="24"/>
              </w:rPr>
            </w:pPr>
            <w:r>
              <w:rPr>
                <w:sz w:val="24"/>
                <w:szCs w:val="24"/>
              </w:rPr>
              <w:t>2.</w:t>
            </w:r>
            <w:r w:rsidRPr="0075762F">
              <w:rPr>
                <w:i/>
                <w:sz w:val="24"/>
                <w:szCs w:val="24"/>
              </w:rPr>
              <w:t xml:space="preserve">retell </w:t>
            </w:r>
            <w:r>
              <w:rPr>
                <w:sz w:val="24"/>
                <w:szCs w:val="24"/>
              </w:rPr>
              <w:t>the text with a partner or group</w:t>
            </w:r>
          </w:p>
          <w:p w:rsidR="00DD0771" w:rsidRPr="00907FA4" w:rsidRDefault="00DD0771" w:rsidP="002F6CFE">
            <w:pPr>
              <w:rPr>
                <w:sz w:val="24"/>
                <w:szCs w:val="24"/>
              </w:rPr>
            </w:pPr>
            <w:r>
              <w:rPr>
                <w:sz w:val="24"/>
                <w:szCs w:val="24"/>
              </w:rPr>
              <w:t>3. re-read on own</w:t>
            </w:r>
          </w:p>
        </w:tc>
        <w:tc>
          <w:tcPr>
            <w:tcW w:w="2544" w:type="dxa"/>
          </w:tcPr>
          <w:p w:rsidR="00DD0771" w:rsidRDefault="00DD0771" w:rsidP="002F6CFE">
            <w:pPr>
              <w:rPr>
                <w:sz w:val="24"/>
                <w:szCs w:val="24"/>
              </w:rPr>
            </w:pPr>
            <w:r>
              <w:rPr>
                <w:sz w:val="24"/>
                <w:szCs w:val="24"/>
              </w:rPr>
              <w:t xml:space="preserve">Different texts and related tasks (i.e. response to text, discussion, focus, etc.) </w:t>
            </w:r>
          </w:p>
        </w:tc>
        <w:tc>
          <w:tcPr>
            <w:tcW w:w="2301" w:type="dxa"/>
          </w:tcPr>
          <w:p w:rsidR="00DD0771" w:rsidRDefault="00DD0771" w:rsidP="002F6CFE">
            <w:pPr>
              <w:rPr>
                <w:sz w:val="24"/>
                <w:szCs w:val="24"/>
              </w:rPr>
            </w:pPr>
            <w:r>
              <w:rPr>
                <w:sz w:val="24"/>
                <w:szCs w:val="24"/>
              </w:rPr>
              <w:t>Reading workshop, intentional read aloud</w:t>
            </w:r>
          </w:p>
        </w:tc>
      </w:tr>
    </w:tbl>
    <w:p w:rsidR="00DD0771" w:rsidRDefault="00DD0771" w:rsidP="00DD0771">
      <w:pPr>
        <w:spacing w:line="240" w:lineRule="auto"/>
        <w:rPr>
          <w:sz w:val="24"/>
          <w:szCs w:val="24"/>
        </w:rPr>
      </w:pPr>
      <w:r>
        <w:rPr>
          <w:sz w:val="24"/>
          <w:szCs w:val="24"/>
        </w:rPr>
        <w:t xml:space="preserve">*Additional examples of activities include </w:t>
      </w:r>
      <w:r w:rsidRPr="00907FA4">
        <w:rPr>
          <w:b/>
          <w:sz w:val="24"/>
          <w:szCs w:val="24"/>
        </w:rPr>
        <w:t>drama</w:t>
      </w:r>
      <w:r>
        <w:rPr>
          <w:sz w:val="24"/>
          <w:szCs w:val="24"/>
        </w:rPr>
        <w:t xml:space="preserve">, </w:t>
      </w:r>
      <w:r w:rsidRPr="00907FA4">
        <w:rPr>
          <w:b/>
          <w:sz w:val="24"/>
          <w:szCs w:val="24"/>
        </w:rPr>
        <w:t xml:space="preserve">fluency </w:t>
      </w:r>
      <w:r>
        <w:rPr>
          <w:sz w:val="24"/>
          <w:szCs w:val="24"/>
        </w:rPr>
        <w:t xml:space="preserve">(timed readings in partners), </w:t>
      </w:r>
      <w:r w:rsidRPr="00907FA4">
        <w:rPr>
          <w:b/>
          <w:sz w:val="24"/>
          <w:szCs w:val="24"/>
        </w:rPr>
        <w:t>computers</w:t>
      </w:r>
      <w:r>
        <w:rPr>
          <w:sz w:val="24"/>
          <w:szCs w:val="24"/>
        </w:rPr>
        <w:t xml:space="preserve"> and </w:t>
      </w:r>
      <w:r w:rsidRPr="00907FA4">
        <w:rPr>
          <w:b/>
          <w:sz w:val="24"/>
          <w:szCs w:val="24"/>
        </w:rPr>
        <w:t>literacy based games</w:t>
      </w:r>
      <w:r>
        <w:rPr>
          <w:sz w:val="24"/>
          <w:szCs w:val="24"/>
        </w:rPr>
        <w:t xml:space="preserve">.  </w:t>
      </w:r>
      <w:r w:rsidRPr="004F6FCF">
        <w:rPr>
          <w:i/>
          <w:sz w:val="24"/>
          <w:szCs w:val="24"/>
        </w:rPr>
        <w:t>Words their Way</w:t>
      </w:r>
      <w:r>
        <w:rPr>
          <w:sz w:val="24"/>
          <w:szCs w:val="24"/>
        </w:rPr>
        <w:t xml:space="preserve"> (Bear et al., 2011) includes many ideas for games.</w:t>
      </w:r>
    </w:p>
    <w:p w:rsidR="00DD0771" w:rsidRDefault="00DD0771" w:rsidP="00DD0771">
      <w:pPr>
        <w:spacing w:line="240" w:lineRule="auto"/>
        <w:rPr>
          <w:sz w:val="24"/>
          <w:szCs w:val="24"/>
        </w:rPr>
      </w:pPr>
      <w:r w:rsidRPr="00907FA4">
        <w:rPr>
          <w:sz w:val="24"/>
          <w:szCs w:val="24"/>
          <w:u w:val="single"/>
        </w:rPr>
        <w:t>Note:</w:t>
      </w:r>
      <w:r>
        <w:rPr>
          <w:sz w:val="24"/>
          <w:szCs w:val="24"/>
        </w:rPr>
        <w:t xml:space="preserve"> As with all good instruction, the independent learning activities that we choose for students should all be driven by the Common Core Standards, formative assessment and district scope and sequences.  </w:t>
      </w:r>
    </w:p>
    <w:p w:rsidR="00DD0771" w:rsidRPr="00ED2127" w:rsidRDefault="00DD0771" w:rsidP="00DD0771">
      <w:pPr>
        <w:spacing w:line="240" w:lineRule="auto"/>
        <w:jc w:val="center"/>
        <w:rPr>
          <w:b/>
          <w:sz w:val="28"/>
          <w:szCs w:val="28"/>
        </w:rPr>
      </w:pPr>
      <w:r w:rsidRPr="00ED2127">
        <w:rPr>
          <w:b/>
          <w:sz w:val="28"/>
          <w:szCs w:val="28"/>
        </w:rPr>
        <w:t>Procedures</w:t>
      </w:r>
    </w:p>
    <w:p w:rsidR="00DD0771" w:rsidRDefault="00DD0771" w:rsidP="00DD0771">
      <w:pPr>
        <w:spacing w:line="240" w:lineRule="auto"/>
        <w:rPr>
          <w:sz w:val="24"/>
          <w:szCs w:val="24"/>
        </w:rPr>
      </w:pPr>
      <w:r>
        <w:rPr>
          <w:sz w:val="24"/>
          <w:szCs w:val="24"/>
        </w:rPr>
        <w:t xml:space="preserve">Once we choose our activities, it’s of critical importance to teach (and re-teach!) the related procedures.  This might seem tedious and possibly even a waste of time but it will pay off exponentially later in the year.  If your students don’t know what to do NOW, you won’t be able to teach and they won’t be able to learn.  </w:t>
      </w:r>
    </w:p>
    <w:p w:rsidR="00DD0771" w:rsidRDefault="00DD0771" w:rsidP="00DD0771">
      <w:pPr>
        <w:spacing w:line="240" w:lineRule="auto"/>
        <w:rPr>
          <w:sz w:val="24"/>
          <w:szCs w:val="24"/>
        </w:rPr>
      </w:pPr>
      <w:r>
        <w:rPr>
          <w:sz w:val="24"/>
          <w:szCs w:val="24"/>
        </w:rPr>
        <w:t xml:space="preserve">It is important to plan out exactly what the students need to do in order to work with independence for each task.  Don’t assume anything! </w:t>
      </w:r>
    </w:p>
    <w:p w:rsidR="00DD0771" w:rsidRDefault="00DD0771" w:rsidP="00DD0771">
      <w:pPr>
        <w:spacing w:line="240" w:lineRule="auto"/>
        <w:rPr>
          <w:sz w:val="24"/>
          <w:szCs w:val="24"/>
        </w:rPr>
      </w:pPr>
      <w:r>
        <w:rPr>
          <w:sz w:val="24"/>
          <w:szCs w:val="24"/>
        </w:rPr>
        <w:t xml:space="preserve">Below is a </w:t>
      </w:r>
      <w:r w:rsidRPr="00C768F5">
        <w:rPr>
          <w:b/>
          <w:sz w:val="24"/>
          <w:szCs w:val="24"/>
        </w:rPr>
        <w:t>sample list of procedures</w:t>
      </w:r>
      <w:r>
        <w:rPr>
          <w:sz w:val="24"/>
          <w:szCs w:val="24"/>
        </w:rPr>
        <w:t xml:space="preserve"> that can be adapted to your own classroom.  Consider printing a copy of this chart to use as a planning tool with grade level colleagues.  (The right hand column has been left partially blank for your use).  </w:t>
      </w:r>
    </w:p>
    <w:p w:rsidR="00DD0771" w:rsidRDefault="00DD0771" w:rsidP="00DD0771">
      <w:pPr>
        <w:spacing w:line="240" w:lineRule="auto"/>
        <w:rPr>
          <w:sz w:val="24"/>
          <w:szCs w:val="24"/>
        </w:rPr>
      </w:pPr>
    </w:p>
    <w:p w:rsidR="00DD0771" w:rsidRDefault="00DD0771" w:rsidP="00DD0771">
      <w:pPr>
        <w:spacing w:line="240" w:lineRule="auto"/>
        <w:rPr>
          <w:sz w:val="24"/>
          <w:szCs w:val="24"/>
        </w:rPr>
      </w:pPr>
    </w:p>
    <w:p w:rsidR="00DD0771" w:rsidRDefault="00DD0771" w:rsidP="00DD0771">
      <w:pPr>
        <w:spacing w:line="240" w:lineRule="auto"/>
        <w:rPr>
          <w:sz w:val="24"/>
          <w:szCs w:val="24"/>
        </w:rPr>
      </w:pPr>
    </w:p>
    <w:tbl>
      <w:tblPr>
        <w:tblStyle w:val="TableGrid"/>
        <w:tblW w:w="0" w:type="auto"/>
        <w:tblLook w:val="04A0" w:firstRow="1" w:lastRow="0" w:firstColumn="1" w:lastColumn="0" w:noHBand="0" w:noVBand="1"/>
      </w:tblPr>
      <w:tblGrid>
        <w:gridCol w:w="4675"/>
        <w:gridCol w:w="4675"/>
      </w:tblGrid>
      <w:tr w:rsidR="00DD0771" w:rsidTr="002F6CFE">
        <w:tc>
          <w:tcPr>
            <w:tcW w:w="4675" w:type="dxa"/>
          </w:tcPr>
          <w:p w:rsidR="00DD0771" w:rsidRPr="00F51B4F" w:rsidRDefault="00DD0771" w:rsidP="002F6CFE">
            <w:pPr>
              <w:jc w:val="center"/>
              <w:rPr>
                <w:b/>
                <w:sz w:val="24"/>
                <w:szCs w:val="24"/>
              </w:rPr>
            </w:pPr>
            <w:r w:rsidRPr="00F51B4F">
              <w:rPr>
                <w:b/>
                <w:sz w:val="24"/>
                <w:szCs w:val="24"/>
              </w:rPr>
              <w:t>Procedure</w:t>
            </w:r>
          </w:p>
        </w:tc>
        <w:tc>
          <w:tcPr>
            <w:tcW w:w="4675" w:type="dxa"/>
          </w:tcPr>
          <w:p w:rsidR="00DD0771" w:rsidRDefault="00DD0771" w:rsidP="002F6CFE">
            <w:pPr>
              <w:jc w:val="center"/>
              <w:rPr>
                <w:b/>
                <w:sz w:val="24"/>
                <w:szCs w:val="24"/>
              </w:rPr>
            </w:pPr>
            <w:r w:rsidRPr="00F51B4F">
              <w:rPr>
                <w:b/>
                <w:sz w:val="24"/>
                <w:szCs w:val="24"/>
              </w:rPr>
              <w:t>Planning Notes</w:t>
            </w:r>
          </w:p>
          <w:p w:rsidR="00DD0771" w:rsidRDefault="00DD0771" w:rsidP="002F6CFE">
            <w:pPr>
              <w:rPr>
                <w:sz w:val="24"/>
                <w:szCs w:val="24"/>
              </w:rPr>
            </w:pPr>
            <w:r w:rsidRPr="00F51B4F">
              <w:rPr>
                <w:b/>
                <w:sz w:val="24"/>
                <w:szCs w:val="24"/>
              </w:rPr>
              <w:t xml:space="preserve"> </w:t>
            </w:r>
            <w:r>
              <w:rPr>
                <w:sz w:val="24"/>
                <w:szCs w:val="24"/>
              </w:rPr>
              <w:t>(When to teach, materials needed, sample anchor charts, etc.)</w:t>
            </w:r>
          </w:p>
        </w:tc>
      </w:tr>
      <w:tr w:rsidR="00DD0771" w:rsidTr="002F6CFE">
        <w:tc>
          <w:tcPr>
            <w:tcW w:w="4675" w:type="dxa"/>
          </w:tcPr>
          <w:p w:rsidR="00DD0771" w:rsidRDefault="00DD0771" w:rsidP="002F6CFE">
            <w:pPr>
              <w:rPr>
                <w:sz w:val="24"/>
                <w:szCs w:val="24"/>
              </w:rPr>
            </w:pPr>
            <w:r>
              <w:rPr>
                <w:sz w:val="24"/>
                <w:szCs w:val="24"/>
              </w:rPr>
              <w:t>Looks like/sounds like</w:t>
            </w:r>
          </w:p>
        </w:tc>
        <w:tc>
          <w:tcPr>
            <w:tcW w:w="4675" w:type="dxa"/>
          </w:tcPr>
          <w:p w:rsidR="00DD0771" w:rsidRPr="00102859" w:rsidRDefault="00DD0771" w:rsidP="002F6CFE">
            <w:pPr>
              <w:rPr>
                <w:sz w:val="24"/>
                <w:szCs w:val="24"/>
              </w:rPr>
            </w:pPr>
            <w:r w:rsidRPr="00102859">
              <w:rPr>
                <w:sz w:val="24"/>
                <w:szCs w:val="24"/>
              </w:rPr>
              <w:t xml:space="preserve">Teach at the beginning of the year for each learning activity </w:t>
            </w:r>
          </w:p>
        </w:tc>
      </w:tr>
      <w:tr w:rsidR="00DD0771" w:rsidTr="002F6CFE">
        <w:tc>
          <w:tcPr>
            <w:tcW w:w="4675" w:type="dxa"/>
          </w:tcPr>
          <w:p w:rsidR="00DD0771" w:rsidRDefault="00DD0771" w:rsidP="002F6CFE">
            <w:pPr>
              <w:rPr>
                <w:sz w:val="24"/>
                <w:szCs w:val="24"/>
              </w:rPr>
            </w:pPr>
            <w:r>
              <w:rPr>
                <w:sz w:val="24"/>
                <w:szCs w:val="24"/>
              </w:rPr>
              <w:t>How to access needed materials (i.e. where do I get my book bin, writing folder, pencils, headphones, etc.)</w:t>
            </w:r>
          </w:p>
        </w:tc>
        <w:tc>
          <w:tcPr>
            <w:tcW w:w="4675" w:type="dxa"/>
          </w:tcPr>
          <w:p w:rsidR="00DD0771" w:rsidRPr="00102859" w:rsidRDefault="00DD0771" w:rsidP="002F6CFE">
            <w:pPr>
              <w:rPr>
                <w:sz w:val="24"/>
                <w:szCs w:val="24"/>
              </w:rPr>
            </w:pPr>
            <w:r w:rsidRPr="00102859">
              <w:rPr>
                <w:sz w:val="24"/>
                <w:szCs w:val="24"/>
              </w:rPr>
              <w:t xml:space="preserve">Teach at the beginning of the year for each learning activity </w:t>
            </w:r>
          </w:p>
        </w:tc>
      </w:tr>
      <w:tr w:rsidR="00DD0771" w:rsidTr="002F6CFE">
        <w:tc>
          <w:tcPr>
            <w:tcW w:w="4675" w:type="dxa"/>
          </w:tcPr>
          <w:p w:rsidR="00DD0771" w:rsidRDefault="00DD0771" w:rsidP="002F6CFE">
            <w:pPr>
              <w:rPr>
                <w:sz w:val="24"/>
                <w:szCs w:val="24"/>
              </w:rPr>
            </w:pPr>
            <w:r>
              <w:rPr>
                <w:sz w:val="24"/>
                <w:szCs w:val="24"/>
              </w:rPr>
              <w:t>Where do I sit?</w:t>
            </w:r>
          </w:p>
        </w:tc>
        <w:tc>
          <w:tcPr>
            <w:tcW w:w="4675" w:type="dxa"/>
          </w:tcPr>
          <w:p w:rsidR="00DD0771" w:rsidRDefault="00DD0771" w:rsidP="002F6CFE">
            <w:pPr>
              <w:rPr>
                <w:sz w:val="24"/>
                <w:szCs w:val="24"/>
              </w:rPr>
            </w:pPr>
          </w:p>
        </w:tc>
      </w:tr>
      <w:tr w:rsidR="00DD0771" w:rsidTr="002F6CFE">
        <w:tc>
          <w:tcPr>
            <w:tcW w:w="4675" w:type="dxa"/>
          </w:tcPr>
          <w:p w:rsidR="00DD0771" w:rsidRDefault="00DD0771" w:rsidP="002F6CFE">
            <w:pPr>
              <w:rPr>
                <w:sz w:val="24"/>
                <w:szCs w:val="24"/>
              </w:rPr>
            </w:pPr>
            <w:r>
              <w:rPr>
                <w:sz w:val="24"/>
                <w:szCs w:val="24"/>
              </w:rPr>
              <w:t>How to close out the center/put away materials?</w:t>
            </w:r>
          </w:p>
        </w:tc>
        <w:tc>
          <w:tcPr>
            <w:tcW w:w="4675" w:type="dxa"/>
          </w:tcPr>
          <w:p w:rsidR="00DD0771" w:rsidRDefault="00DD0771" w:rsidP="002F6CFE">
            <w:pPr>
              <w:rPr>
                <w:sz w:val="24"/>
                <w:szCs w:val="24"/>
              </w:rPr>
            </w:pPr>
          </w:p>
        </w:tc>
      </w:tr>
      <w:tr w:rsidR="00DD0771" w:rsidTr="002F6CFE">
        <w:tc>
          <w:tcPr>
            <w:tcW w:w="4675" w:type="dxa"/>
          </w:tcPr>
          <w:p w:rsidR="00DD0771" w:rsidRDefault="00DD0771" w:rsidP="002F6CFE">
            <w:pPr>
              <w:rPr>
                <w:sz w:val="24"/>
                <w:szCs w:val="24"/>
              </w:rPr>
            </w:pPr>
            <w:r>
              <w:rPr>
                <w:sz w:val="24"/>
                <w:szCs w:val="24"/>
              </w:rPr>
              <w:t>What do I do if I/we have a problem? (i.e. pencil breaks, can’t spell a word, equipment breaks)</w:t>
            </w:r>
          </w:p>
        </w:tc>
        <w:tc>
          <w:tcPr>
            <w:tcW w:w="4675" w:type="dxa"/>
          </w:tcPr>
          <w:p w:rsidR="00DD0771" w:rsidRDefault="00DD0771" w:rsidP="002F6CFE">
            <w:pPr>
              <w:rPr>
                <w:sz w:val="24"/>
                <w:szCs w:val="24"/>
              </w:rPr>
            </w:pPr>
          </w:p>
        </w:tc>
      </w:tr>
      <w:tr w:rsidR="00DD0771" w:rsidTr="002F6CFE">
        <w:tc>
          <w:tcPr>
            <w:tcW w:w="4675" w:type="dxa"/>
          </w:tcPr>
          <w:p w:rsidR="00DD0771" w:rsidRDefault="00DD0771" w:rsidP="002F6CFE">
            <w:pPr>
              <w:rPr>
                <w:sz w:val="24"/>
                <w:szCs w:val="24"/>
              </w:rPr>
            </w:pPr>
            <w:r>
              <w:rPr>
                <w:sz w:val="24"/>
                <w:szCs w:val="24"/>
              </w:rPr>
              <w:t>How to use appropriate voice levels</w:t>
            </w:r>
          </w:p>
        </w:tc>
        <w:tc>
          <w:tcPr>
            <w:tcW w:w="4675" w:type="dxa"/>
          </w:tcPr>
          <w:p w:rsidR="00DD0771" w:rsidRDefault="00DD0771" w:rsidP="002F6CFE">
            <w:pPr>
              <w:rPr>
                <w:sz w:val="24"/>
                <w:szCs w:val="24"/>
              </w:rPr>
            </w:pPr>
          </w:p>
        </w:tc>
      </w:tr>
      <w:tr w:rsidR="00DD0771" w:rsidTr="002F6CFE">
        <w:tc>
          <w:tcPr>
            <w:tcW w:w="4675" w:type="dxa"/>
          </w:tcPr>
          <w:p w:rsidR="00DD0771" w:rsidRDefault="00DD0771" w:rsidP="002F6CFE">
            <w:pPr>
              <w:rPr>
                <w:sz w:val="24"/>
                <w:szCs w:val="24"/>
              </w:rPr>
            </w:pPr>
            <w:r>
              <w:rPr>
                <w:sz w:val="24"/>
                <w:szCs w:val="24"/>
              </w:rPr>
              <w:t>How to hand in work if needed (i.e. reading logs, writing folders, graphic organizers)</w:t>
            </w:r>
          </w:p>
        </w:tc>
        <w:tc>
          <w:tcPr>
            <w:tcW w:w="4675" w:type="dxa"/>
          </w:tcPr>
          <w:p w:rsidR="00DD0771" w:rsidRDefault="00DD0771" w:rsidP="002F6CFE">
            <w:pPr>
              <w:rPr>
                <w:sz w:val="24"/>
                <w:szCs w:val="24"/>
              </w:rPr>
            </w:pPr>
          </w:p>
        </w:tc>
      </w:tr>
      <w:tr w:rsidR="00DD0771" w:rsidTr="002F6CFE">
        <w:tc>
          <w:tcPr>
            <w:tcW w:w="4675" w:type="dxa"/>
          </w:tcPr>
          <w:p w:rsidR="00DD0771" w:rsidRDefault="00DD0771" w:rsidP="002F6CFE">
            <w:pPr>
              <w:rPr>
                <w:sz w:val="24"/>
                <w:szCs w:val="24"/>
              </w:rPr>
            </w:pPr>
            <w:r>
              <w:rPr>
                <w:sz w:val="24"/>
                <w:szCs w:val="24"/>
              </w:rPr>
              <w:t>How to transition from whole group to independent work and back to whole group</w:t>
            </w:r>
          </w:p>
        </w:tc>
        <w:tc>
          <w:tcPr>
            <w:tcW w:w="4675" w:type="dxa"/>
          </w:tcPr>
          <w:p w:rsidR="00DD0771" w:rsidRDefault="00DD0771" w:rsidP="002F6CFE">
            <w:pPr>
              <w:rPr>
                <w:sz w:val="24"/>
                <w:szCs w:val="24"/>
              </w:rPr>
            </w:pPr>
          </w:p>
        </w:tc>
      </w:tr>
      <w:tr w:rsidR="00DD0771" w:rsidTr="002F6CFE">
        <w:tc>
          <w:tcPr>
            <w:tcW w:w="4675" w:type="dxa"/>
          </w:tcPr>
          <w:p w:rsidR="00DD0771" w:rsidRDefault="00DD0771" w:rsidP="002F6CFE">
            <w:pPr>
              <w:rPr>
                <w:sz w:val="24"/>
                <w:szCs w:val="24"/>
              </w:rPr>
            </w:pPr>
            <w:r>
              <w:rPr>
                <w:sz w:val="24"/>
                <w:szCs w:val="24"/>
              </w:rPr>
              <w:t>How to transition from one activity to the next</w:t>
            </w:r>
          </w:p>
        </w:tc>
        <w:tc>
          <w:tcPr>
            <w:tcW w:w="4675" w:type="dxa"/>
          </w:tcPr>
          <w:p w:rsidR="00DD0771" w:rsidRDefault="00DD0771" w:rsidP="002F6CFE">
            <w:pPr>
              <w:rPr>
                <w:sz w:val="24"/>
                <w:szCs w:val="24"/>
              </w:rPr>
            </w:pPr>
          </w:p>
        </w:tc>
      </w:tr>
      <w:tr w:rsidR="00DD0771" w:rsidTr="002F6CFE">
        <w:tc>
          <w:tcPr>
            <w:tcW w:w="4675" w:type="dxa"/>
          </w:tcPr>
          <w:p w:rsidR="00DD0771" w:rsidRDefault="00DD0771" w:rsidP="002F6CFE">
            <w:pPr>
              <w:rPr>
                <w:sz w:val="24"/>
                <w:szCs w:val="24"/>
              </w:rPr>
            </w:pPr>
            <w:r>
              <w:rPr>
                <w:sz w:val="24"/>
                <w:szCs w:val="24"/>
              </w:rPr>
              <w:t>How to take turns and decide who goes first</w:t>
            </w:r>
          </w:p>
        </w:tc>
        <w:tc>
          <w:tcPr>
            <w:tcW w:w="4675" w:type="dxa"/>
          </w:tcPr>
          <w:p w:rsidR="00DD0771" w:rsidRDefault="00DD0771" w:rsidP="002F6CFE">
            <w:pPr>
              <w:rPr>
                <w:sz w:val="24"/>
                <w:szCs w:val="24"/>
              </w:rPr>
            </w:pPr>
          </w:p>
        </w:tc>
      </w:tr>
      <w:tr w:rsidR="00DD0771" w:rsidTr="002F6CFE">
        <w:tc>
          <w:tcPr>
            <w:tcW w:w="4675" w:type="dxa"/>
          </w:tcPr>
          <w:p w:rsidR="00DD0771" w:rsidRDefault="00DD0771" w:rsidP="002F6CFE">
            <w:pPr>
              <w:tabs>
                <w:tab w:val="left" w:pos="3706"/>
              </w:tabs>
              <w:rPr>
                <w:sz w:val="24"/>
                <w:szCs w:val="24"/>
              </w:rPr>
            </w:pPr>
            <w:r>
              <w:rPr>
                <w:sz w:val="24"/>
                <w:szCs w:val="24"/>
              </w:rPr>
              <w:t xml:space="preserve">How to work independently </w:t>
            </w:r>
          </w:p>
        </w:tc>
        <w:tc>
          <w:tcPr>
            <w:tcW w:w="4675" w:type="dxa"/>
          </w:tcPr>
          <w:p w:rsidR="00DD0771" w:rsidRPr="0075762F" w:rsidRDefault="00DD0771" w:rsidP="002F6CFE">
            <w:pPr>
              <w:rPr>
                <w:i/>
                <w:sz w:val="24"/>
                <w:szCs w:val="24"/>
              </w:rPr>
            </w:pPr>
            <w:r w:rsidRPr="0075762F">
              <w:rPr>
                <w:i/>
                <w:sz w:val="24"/>
                <w:szCs w:val="24"/>
              </w:rPr>
              <w:t xml:space="preserve">Possible anchor chart: </w:t>
            </w:r>
          </w:p>
          <w:p w:rsidR="00DD0771" w:rsidRDefault="00DD0771" w:rsidP="002F6CFE">
            <w:pPr>
              <w:rPr>
                <w:sz w:val="24"/>
                <w:szCs w:val="24"/>
              </w:rPr>
            </w:pPr>
          </w:p>
          <w:p w:rsidR="00DD0771" w:rsidRDefault="00DD0771" w:rsidP="002F6CFE">
            <w:pPr>
              <w:rPr>
                <w:sz w:val="24"/>
                <w:szCs w:val="24"/>
              </w:rPr>
            </w:pPr>
            <w:r>
              <w:rPr>
                <w:sz w:val="24"/>
                <w:szCs w:val="24"/>
              </w:rPr>
              <w:t xml:space="preserve">Ways to be Independent </w:t>
            </w:r>
          </w:p>
          <w:p w:rsidR="00DD0771" w:rsidRDefault="00DD0771" w:rsidP="002F6CFE">
            <w:pPr>
              <w:pStyle w:val="ListParagraph"/>
              <w:numPr>
                <w:ilvl w:val="0"/>
                <w:numId w:val="1"/>
              </w:numPr>
              <w:rPr>
                <w:sz w:val="24"/>
                <w:szCs w:val="24"/>
              </w:rPr>
            </w:pPr>
            <w:r>
              <w:rPr>
                <w:sz w:val="24"/>
                <w:szCs w:val="24"/>
              </w:rPr>
              <w:t>Ask three before me</w:t>
            </w:r>
          </w:p>
          <w:p w:rsidR="00DD0771" w:rsidRDefault="00DD0771" w:rsidP="002F6CFE">
            <w:pPr>
              <w:pStyle w:val="ListParagraph"/>
              <w:numPr>
                <w:ilvl w:val="0"/>
                <w:numId w:val="1"/>
              </w:numPr>
              <w:rPr>
                <w:sz w:val="24"/>
                <w:szCs w:val="24"/>
              </w:rPr>
            </w:pPr>
            <w:r>
              <w:rPr>
                <w:sz w:val="24"/>
                <w:szCs w:val="24"/>
              </w:rPr>
              <w:t>Use the word wall or anchor chart for support</w:t>
            </w:r>
          </w:p>
          <w:p w:rsidR="00DD0771" w:rsidRDefault="00DD0771" w:rsidP="002F6CFE">
            <w:pPr>
              <w:pStyle w:val="ListParagraph"/>
              <w:numPr>
                <w:ilvl w:val="0"/>
                <w:numId w:val="1"/>
              </w:numPr>
              <w:rPr>
                <w:sz w:val="24"/>
                <w:szCs w:val="24"/>
              </w:rPr>
            </w:pPr>
            <w:r>
              <w:rPr>
                <w:sz w:val="24"/>
                <w:szCs w:val="24"/>
              </w:rPr>
              <w:t>Re-read the directions (of the task, game, etc.)</w:t>
            </w:r>
          </w:p>
          <w:p w:rsidR="00DD0771" w:rsidRDefault="00DD0771" w:rsidP="002F6CFE">
            <w:pPr>
              <w:pStyle w:val="ListParagraph"/>
              <w:numPr>
                <w:ilvl w:val="0"/>
                <w:numId w:val="1"/>
              </w:numPr>
              <w:rPr>
                <w:sz w:val="24"/>
                <w:szCs w:val="24"/>
              </w:rPr>
            </w:pPr>
            <w:r>
              <w:rPr>
                <w:sz w:val="24"/>
                <w:szCs w:val="24"/>
              </w:rPr>
              <w:t>Write a note to the teacher</w:t>
            </w:r>
          </w:p>
          <w:p w:rsidR="00DD0771" w:rsidRPr="00F51B4F" w:rsidRDefault="00DD0771" w:rsidP="002F6CFE">
            <w:pPr>
              <w:pStyle w:val="ListParagraph"/>
              <w:numPr>
                <w:ilvl w:val="0"/>
                <w:numId w:val="1"/>
              </w:numPr>
              <w:rPr>
                <w:sz w:val="24"/>
                <w:szCs w:val="24"/>
              </w:rPr>
            </w:pPr>
            <w:r>
              <w:rPr>
                <w:sz w:val="24"/>
                <w:szCs w:val="24"/>
              </w:rPr>
              <w:t>Skip it and move on (i.e. a tricky word, question that is confusing, etc.)</w:t>
            </w:r>
          </w:p>
        </w:tc>
      </w:tr>
    </w:tbl>
    <w:p w:rsidR="00DD0771" w:rsidRDefault="00DD0771" w:rsidP="00DD0771">
      <w:pPr>
        <w:spacing w:line="240" w:lineRule="auto"/>
        <w:rPr>
          <w:sz w:val="24"/>
          <w:szCs w:val="24"/>
        </w:rPr>
      </w:pPr>
    </w:p>
    <w:p w:rsidR="00DD0771" w:rsidRDefault="00DD0771" w:rsidP="00DD0771">
      <w:pPr>
        <w:spacing w:line="240" w:lineRule="auto"/>
        <w:rPr>
          <w:sz w:val="24"/>
          <w:szCs w:val="24"/>
        </w:rPr>
      </w:pPr>
      <w:r>
        <w:rPr>
          <w:sz w:val="24"/>
          <w:szCs w:val="24"/>
        </w:rPr>
        <w:t>Take a moment now to reflect on the independent work/procedures in your classroom. How can you start, tweak or enhance these practices with your own students today?</w:t>
      </w:r>
    </w:p>
    <w:p w:rsidR="00F80FA0" w:rsidRDefault="00F80FA0"/>
    <w:sectPr w:rsidR="00F80FA0">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72BD" w:rsidRDefault="004B72BD" w:rsidP="000A2FA7">
      <w:pPr>
        <w:spacing w:after="0" w:line="240" w:lineRule="auto"/>
      </w:pPr>
      <w:r>
        <w:separator/>
      </w:r>
    </w:p>
  </w:endnote>
  <w:endnote w:type="continuationSeparator" w:id="0">
    <w:p w:rsidR="004B72BD" w:rsidRDefault="004B72BD" w:rsidP="000A2F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72BD" w:rsidRDefault="004B72BD" w:rsidP="000A2FA7">
      <w:pPr>
        <w:spacing w:after="0" w:line="240" w:lineRule="auto"/>
      </w:pPr>
      <w:r>
        <w:separator/>
      </w:r>
    </w:p>
  </w:footnote>
  <w:footnote w:type="continuationSeparator" w:id="0">
    <w:p w:rsidR="004B72BD" w:rsidRDefault="004B72BD" w:rsidP="000A2FA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2FA7" w:rsidRDefault="000A2FA7">
    <w:pPr>
      <w:pStyle w:val="Header"/>
    </w:pPr>
    <w:r>
      <w:t>Lisa Mazinas</w:t>
    </w:r>
  </w:p>
  <w:p w:rsidR="000A2FA7" w:rsidRDefault="000A2FA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A0F6408"/>
    <w:multiLevelType w:val="hybridMultilevel"/>
    <w:tmpl w:val="9D16DA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0771"/>
    <w:rsid w:val="00096A69"/>
    <w:rsid w:val="000A2FA7"/>
    <w:rsid w:val="004B72BD"/>
    <w:rsid w:val="00864D14"/>
    <w:rsid w:val="00DA6AED"/>
    <w:rsid w:val="00DD0771"/>
    <w:rsid w:val="00F80F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A02A8F-AA8B-426B-82E5-E7E1C16602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077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D07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D0771"/>
    <w:pPr>
      <w:ind w:left="720"/>
      <w:contextualSpacing/>
    </w:pPr>
  </w:style>
  <w:style w:type="paragraph" w:styleId="Header">
    <w:name w:val="header"/>
    <w:basedOn w:val="Normal"/>
    <w:link w:val="HeaderChar"/>
    <w:uiPriority w:val="99"/>
    <w:unhideWhenUsed/>
    <w:rsid w:val="000A2F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2FA7"/>
  </w:style>
  <w:style w:type="paragraph" w:styleId="Footer">
    <w:name w:val="footer"/>
    <w:basedOn w:val="Normal"/>
    <w:link w:val="FooterChar"/>
    <w:uiPriority w:val="99"/>
    <w:unhideWhenUsed/>
    <w:rsid w:val="000A2F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2F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827</Words>
  <Characters>4182</Characters>
  <Application>Microsoft Office Word</Application>
  <DocSecurity>0</DocSecurity>
  <Lines>110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Mazinas</dc:creator>
  <cp:keywords/>
  <dc:description/>
  <cp:lastModifiedBy>Lisa Mazinas</cp:lastModifiedBy>
  <cp:revision>2</cp:revision>
  <dcterms:created xsi:type="dcterms:W3CDTF">2015-09-28T18:32:00Z</dcterms:created>
  <dcterms:modified xsi:type="dcterms:W3CDTF">2015-09-28T18:32:00Z</dcterms:modified>
</cp:coreProperties>
</file>